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FF2CEB">
        <w:rPr>
          <w:b/>
          <w:bCs/>
          <w:sz w:val="24"/>
          <w:szCs w:val="24"/>
        </w:rPr>
        <w:t>ER20-2054</w:t>
      </w:r>
    </w:p>
    <w:p w14:paraId="6F9600D3" w14:textId="6F32BB53" w:rsidR="00733090" w:rsidRPr="00733090" w:rsidRDefault="008C2DEB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of Public Advocate (OMPA)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20FC3388" w:rsidR="003D6C6D" w:rsidRPr="00C5703B" w:rsidRDefault="004B2B6B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September </w:t>
      </w:r>
      <w:r w:rsidR="00FF2CEB">
        <w:rPr>
          <w:rFonts w:cstheme="minorHAnsi"/>
          <w:b/>
          <w:sz w:val="24"/>
          <w:szCs w:val="24"/>
        </w:rPr>
        <w:t>7</w:t>
      </w:r>
      <w:r w:rsidR="00D01CD0">
        <w:rPr>
          <w:rFonts w:cstheme="minorHAnsi"/>
          <w:b/>
          <w:sz w:val="24"/>
          <w:szCs w:val="24"/>
        </w:rPr>
        <w:t>,</w:t>
      </w:r>
      <w:r w:rsidR="00FF2CEB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0F36DCC7" w:rsidR="003D6C6D" w:rsidRPr="00C5703B" w:rsidRDefault="008C2DE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OMPA</w:t>
      </w:r>
      <w:r w:rsidR="007C2B34">
        <w:rPr>
          <w:rFonts w:cstheme="minorHAnsi"/>
          <w:b/>
          <w:sz w:val="24"/>
          <w:szCs w:val="24"/>
        </w:rPr>
        <w:t>-CMP-1-</w:t>
      </w:r>
      <w:r w:rsidR="0089311D">
        <w:rPr>
          <w:rFonts w:cstheme="minorHAnsi"/>
          <w:b/>
          <w:sz w:val="24"/>
          <w:szCs w:val="24"/>
        </w:rPr>
        <w:t>7</w:t>
      </w:r>
      <w:r w:rsidR="00713BCB">
        <w:rPr>
          <w:rFonts w:cstheme="minorHAnsi"/>
          <w:b/>
          <w:sz w:val="24"/>
          <w:szCs w:val="24"/>
        </w:rPr>
        <w:t xml:space="preserve"> Supplemental</w:t>
      </w:r>
      <w:r w:rsidR="004B2B6B">
        <w:rPr>
          <w:rFonts w:cstheme="minorHAnsi"/>
          <w:b/>
          <w:sz w:val="24"/>
          <w:szCs w:val="24"/>
        </w:rPr>
        <w:t xml:space="preserve"> </w:t>
      </w:r>
      <w:r w:rsidR="0088655E">
        <w:rPr>
          <w:rFonts w:cstheme="minorHAnsi"/>
          <w:b/>
          <w:sz w:val="24"/>
          <w:szCs w:val="24"/>
        </w:rPr>
        <w:t>2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33F8218" w14:textId="77777777" w:rsidR="00252122" w:rsidRPr="00252122" w:rsidRDefault="003D6C6D" w:rsidP="00252122">
      <w:pPr>
        <w:spacing w:after="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252122" w:rsidRPr="00252122">
        <w:rPr>
          <w:rFonts w:cstheme="minorHAnsi"/>
          <w:bCs/>
          <w:sz w:val="24"/>
          <w:szCs w:val="24"/>
        </w:rPr>
        <w:t>Please refer to MPUC 1-32 – Attachment 1 attached hereto.</w:t>
      </w:r>
    </w:p>
    <w:p w14:paraId="434E28B0" w14:textId="370795A2" w:rsidR="00252122" w:rsidRPr="00252122" w:rsidRDefault="00252122" w:rsidP="00252122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Please provide the nature of the items marked with one asterisk (*) (Line Nos. 1,11, 12, 13, 14, 15 and 22).</w:t>
      </w:r>
    </w:p>
    <w:p w14:paraId="287BBEB5" w14:textId="77777777" w:rsidR="00252122" w:rsidRPr="00252122" w:rsidRDefault="00252122" w:rsidP="00252122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Please provide in detail the nature of the litigations marked with two asterisks (**) (Line Nos. 3, 4, 5, 6, 7, 8, 9 and 10).  Please provide the following information for each of the above listed litigations:</w:t>
      </w:r>
    </w:p>
    <w:p w14:paraId="2E4FE645" w14:textId="77777777" w:rsidR="00252122" w:rsidRPr="00252122" w:rsidRDefault="00252122" w:rsidP="00252122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Current status</w:t>
      </w:r>
    </w:p>
    <w:p w14:paraId="53C7A42C" w14:textId="14A5A0F3" w:rsidR="00252122" w:rsidRPr="00252122" w:rsidRDefault="00252122" w:rsidP="00252122">
      <w:pPr>
        <w:pStyle w:val="ListParagraph"/>
        <w:numPr>
          <w:ilvl w:val="0"/>
          <w:numId w:val="4"/>
        </w:numPr>
        <w:spacing w:after="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Amounts posted to Plaintiffs and their Counsels, if any.</w:t>
      </w:r>
    </w:p>
    <w:p w14:paraId="51A37EF7" w14:textId="084AA645" w:rsidR="00713BCB" w:rsidRPr="00713BCB" w:rsidRDefault="00252122" w:rsidP="00713BCB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713BCB">
        <w:rPr>
          <w:rFonts w:cstheme="minorHAnsi"/>
          <w:bCs/>
          <w:sz w:val="24"/>
          <w:szCs w:val="24"/>
        </w:rPr>
        <w:t xml:space="preserve">Line 16 – Does this item include any expenses related to retail filings.  If yes, please provide the </w:t>
      </w:r>
      <w:r w:rsidRPr="00713BCB">
        <w:rPr>
          <w:rFonts w:cstheme="minorHAnsi"/>
          <w:bCs/>
          <w:sz w:val="24"/>
          <w:szCs w:val="24"/>
        </w:rPr>
        <w:tab/>
      </w:r>
    </w:p>
    <w:p w14:paraId="5E1DC712" w14:textId="70463D1D" w:rsidR="00252122" w:rsidRPr="00713BCB" w:rsidRDefault="00252122" w:rsidP="00713BCB">
      <w:pPr>
        <w:pStyle w:val="ListParagraph"/>
        <w:numPr>
          <w:ilvl w:val="0"/>
          <w:numId w:val="3"/>
        </w:numPr>
        <w:spacing w:after="0"/>
        <w:rPr>
          <w:rFonts w:cstheme="minorHAnsi"/>
          <w:bCs/>
          <w:sz w:val="24"/>
          <w:szCs w:val="24"/>
        </w:rPr>
      </w:pPr>
      <w:r w:rsidRPr="00713BCB">
        <w:rPr>
          <w:rFonts w:cstheme="minorHAnsi"/>
          <w:bCs/>
          <w:sz w:val="24"/>
          <w:szCs w:val="24"/>
        </w:rPr>
        <w:t>amount and also indicate whatever it has been recovered as retail regulatory expenses.</w:t>
      </w:r>
    </w:p>
    <w:p w14:paraId="19E0C9E3" w14:textId="245CFC92" w:rsidR="00252122" w:rsidRPr="00252122" w:rsidRDefault="00252122" w:rsidP="00252122">
      <w:pPr>
        <w:spacing w:after="0"/>
        <w:ind w:left="36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d.</w:t>
      </w:r>
      <w:r w:rsidRPr="00252122">
        <w:rPr>
          <w:rFonts w:cstheme="minorHAnsi"/>
          <w:bCs/>
          <w:sz w:val="24"/>
          <w:szCs w:val="24"/>
        </w:rPr>
        <w:tab/>
        <w:t>Please provide the nature of the Governing Bodies and service provided by them.</w:t>
      </w:r>
    </w:p>
    <w:p w14:paraId="5FADBCDD" w14:textId="77777777" w:rsidR="00252122" w:rsidRPr="00252122" w:rsidRDefault="00252122" w:rsidP="00252122">
      <w:pPr>
        <w:spacing w:after="0"/>
        <w:ind w:left="360"/>
        <w:rPr>
          <w:rFonts w:cstheme="minorHAnsi"/>
          <w:bCs/>
          <w:sz w:val="24"/>
          <w:szCs w:val="24"/>
        </w:rPr>
      </w:pPr>
      <w:r w:rsidRPr="00252122">
        <w:rPr>
          <w:rFonts w:cstheme="minorHAnsi"/>
          <w:bCs/>
          <w:sz w:val="24"/>
          <w:szCs w:val="24"/>
        </w:rPr>
        <w:t>e.</w:t>
      </w:r>
      <w:r w:rsidRPr="00252122">
        <w:rPr>
          <w:rFonts w:cstheme="minorHAnsi"/>
          <w:bCs/>
          <w:sz w:val="24"/>
          <w:szCs w:val="24"/>
        </w:rPr>
        <w:tab/>
        <w:t>Please provide the details of the services provided b the IUMC (Line 44).  Also, please provide the total amount and the data used for the allocation to CMP Electric.</w:t>
      </w:r>
    </w:p>
    <w:p w14:paraId="1D1F6F75" w14:textId="27335B5B" w:rsidR="00217D5B" w:rsidRDefault="00217D5B" w:rsidP="0025212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04B47517" w14:textId="6D752349" w:rsidR="007E40FE" w:rsidRDefault="007E40FE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Supplemental </w:t>
      </w:r>
      <w:r w:rsidR="00060046">
        <w:rPr>
          <w:rFonts w:cstheme="minorHAnsi"/>
          <w:b/>
          <w:sz w:val="24"/>
          <w:szCs w:val="24"/>
        </w:rPr>
        <w:t>2</w:t>
      </w:r>
    </w:p>
    <w:p w14:paraId="66DF65D5" w14:textId="4AFFFEA1" w:rsidR="00FF2CEB" w:rsidRPr="00F8552D" w:rsidRDefault="003D6C6D" w:rsidP="00FF2CEB">
      <w:pPr>
        <w:spacing w:after="0" w:line="240" w:lineRule="auto"/>
        <w:ind w:left="450" w:hanging="450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FF2CEB" w:rsidRPr="00F8552D">
        <w:rPr>
          <w:rFonts w:cstheme="minorHAnsi"/>
          <w:bCs/>
          <w:sz w:val="24"/>
          <w:szCs w:val="24"/>
        </w:rPr>
        <w:t xml:space="preserve">CMP has completed its evaluation of the impact on the LNS revenue requirement with the reclassification of </w:t>
      </w:r>
      <w:r w:rsidR="00FF2CEB" w:rsidRPr="00F8552D">
        <w:rPr>
          <w:rFonts w:cstheme="minorHAnsi"/>
          <w:sz w:val="24"/>
          <w:szCs w:val="24"/>
        </w:rPr>
        <w:t xml:space="preserve">CMP Brand costs of </w:t>
      </w:r>
      <w:r w:rsidR="00FF2CEB" w:rsidRPr="00F8552D">
        <w:rPr>
          <w:rFonts w:cstheme="minorHAnsi"/>
          <w:bCs/>
          <w:sz w:val="24"/>
          <w:szCs w:val="24"/>
        </w:rPr>
        <w:t>$2,454,776</w:t>
      </w:r>
      <w:r w:rsidR="00FF2CEB" w:rsidRPr="00F8552D">
        <w:rPr>
          <w:rFonts w:cstheme="minorHAnsi"/>
          <w:sz w:val="24"/>
          <w:szCs w:val="24"/>
        </w:rPr>
        <w:t xml:space="preserve"> included in FERC account 923 Outside Services to FERC account 930.1 General Advertising</w:t>
      </w:r>
      <w:r w:rsidR="00FF2CEB">
        <w:rPr>
          <w:rFonts w:cstheme="minorHAnsi"/>
          <w:sz w:val="24"/>
          <w:szCs w:val="24"/>
        </w:rPr>
        <w:t>.</w:t>
      </w:r>
    </w:p>
    <w:p w14:paraId="23528CA0" w14:textId="77777777" w:rsidR="00FF2CEB" w:rsidRDefault="00FF2CEB" w:rsidP="00FF2CEB">
      <w:pPr>
        <w:spacing w:after="0" w:line="240" w:lineRule="auto"/>
        <w:ind w:left="450"/>
        <w:rPr>
          <w:rFonts w:cstheme="minorHAnsi"/>
          <w:bCs/>
          <w:sz w:val="24"/>
          <w:szCs w:val="24"/>
        </w:rPr>
      </w:pPr>
    </w:p>
    <w:p w14:paraId="30E98D59" w14:textId="77777777" w:rsidR="00FF2CEB" w:rsidRDefault="00FF2CEB" w:rsidP="00FF2CEB">
      <w:pPr>
        <w:spacing w:after="0" w:line="240" w:lineRule="auto"/>
        <w:ind w:left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These are prudent FERC 930.1 General Advertising costs for the business. </w:t>
      </w:r>
    </w:p>
    <w:p w14:paraId="0AE06428" w14:textId="77777777" w:rsidR="00FF2CEB" w:rsidRDefault="00FF2CEB" w:rsidP="00FF2CEB">
      <w:pPr>
        <w:spacing w:after="0" w:line="240" w:lineRule="auto"/>
        <w:ind w:left="450"/>
        <w:rPr>
          <w:rFonts w:cstheme="minorHAnsi"/>
          <w:sz w:val="24"/>
          <w:szCs w:val="24"/>
        </w:rPr>
      </w:pPr>
    </w:p>
    <w:p w14:paraId="5D6EF752" w14:textId="34D109D3" w:rsidR="00FF2CEB" w:rsidRPr="00F8552D" w:rsidRDefault="00FF2CEB" w:rsidP="00FF2CEB">
      <w:pPr>
        <w:spacing w:after="0" w:line="240" w:lineRule="auto"/>
        <w:ind w:left="45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entry </w:t>
      </w:r>
      <w:r w:rsidR="00BB08E0">
        <w:rPr>
          <w:rFonts w:cstheme="minorHAnsi"/>
          <w:sz w:val="24"/>
          <w:szCs w:val="24"/>
        </w:rPr>
        <w:t>to be recorded on</w:t>
      </w:r>
      <w:r>
        <w:rPr>
          <w:rFonts w:cstheme="minorHAnsi"/>
          <w:sz w:val="24"/>
          <w:szCs w:val="24"/>
        </w:rPr>
        <w:t xml:space="preserve"> the CMP books of record will reduce FERC account 923 and increase FERC account 930.1 by the same $2,454,776 amount. </w:t>
      </w:r>
      <w:r w:rsidR="00BB08E0">
        <w:rPr>
          <w:rFonts w:cstheme="minorHAnsi"/>
          <w:sz w:val="24"/>
          <w:szCs w:val="24"/>
        </w:rPr>
        <w:t>Once this happens, t</w:t>
      </w:r>
      <w:r>
        <w:rPr>
          <w:rFonts w:cstheme="minorHAnsi"/>
          <w:sz w:val="24"/>
          <w:szCs w:val="24"/>
        </w:rPr>
        <w:t xml:space="preserve">he </w:t>
      </w:r>
      <w:r w:rsidRPr="00F8552D">
        <w:rPr>
          <w:rFonts w:cstheme="minorHAnsi"/>
          <w:sz w:val="24"/>
          <w:szCs w:val="24"/>
        </w:rPr>
        <w:t xml:space="preserve">Administrative and General Expenses allocated to transmission </w:t>
      </w:r>
      <w:r>
        <w:rPr>
          <w:rFonts w:cstheme="minorHAnsi"/>
          <w:sz w:val="24"/>
          <w:szCs w:val="24"/>
        </w:rPr>
        <w:t>are then</w:t>
      </w:r>
      <w:r w:rsidRPr="00F8552D">
        <w:rPr>
          <w:rFonts w:cstheme="minorHAnsi"/>
          <w:sz w:val="24"/>
          <w:szCs w:val="24"/>
        </w:rPr>
        <w:t xml:space="preserve"> reduced</w:t>
      </w:r>
      <w:r>
        <w:rPr>
          <w:rFonts w:cstheme="minorHAnsi"/>
          <w:sz w:val="24"/>
          <w:szCs w:val="24"/>
        </w:rPr>
        <w:t xml:space="preserve"> by</w:t>
      </w:r>
      <w:r w:rsidRPr="00F8552D">
        <w:rPr>
          <w:rFonts w:cstheme="minorHAnsi"/>
          <w:sz w:val="24"/>
          <w:szCs w:val="24"/>
        </w:rPr>
        <w:t xml:space="preserve"> $551,892 </w:t>
      </w:r>
      <w:r w:rsidRPr="00F8552D">
        <w:rPr>
          <w:rFonts w:cstheme="minorHAnsi"/>
          <w:bCs/>
          <w:sz w:val="24"/>
          <w:szCs w:val="24"/>
        </w:rPr>
        <w:t xml:space="preserve">and </w:t>
      </w:r>
      <w:r>
        <w:rPr>
          <w:rFonts w:cstheme="minorHAnsi"/>
          <w:bCs/>
          <w:sz w:val="24"/>
          <w:szCs w:val="24"/>
        </w:rPr>
        <w:t xml:space="preserve">the </w:t>
      </w:r>
      <w:r w:rsidRPr="00F8552D">
        <w:rPr>
          <w:rFonts w:cstheme="minorHAnsi"/>
          <w:sz w:val="24"/>
          <w:szCs w:val="24"/>
        </w:rPr>
        <w:t xml:space="preserve">General Advertising expense specific to </w:t>
      </w:r>
      <w:r w:rsidR="0026397B">
        <w:rPr>
          <w:rFonts w:cstheme="minorHAnsi"/>
          <w:sz w:val="24"/>
          <w:szCs w:val="24"/>
        </w:rPr>
        <w:t>t</w:t>
      </w:r>
      <w:r w:rsidRPr="00F8552D">
        <w:rPr>
          <w:rFonts w:cstheme="minorHAnsi"/>
          <w:sz w:val="24"/>
          <w:szCs w:val="24"/>
        </w:rPr>
        <w:t xml:space="preserve">ransmission is increased </w:t>
      </w:r>
      <w:r w:rsidR="00BB08E0">
        <w:rPr>
          <w:rFonts w:cstheme="minorHAnsi"/>
          <w:sz w:val="24"/>
          <w:szCs w:val="24"/>
        </w:rPr>
        <w:t xml:space="preserve">by </w:t>
      </w:r>
      <w:r w:rsidRPr="00F8552D">
        <w:rPr>
          <w:rFonts w:cstheme="minorHAnsi"/>
          <w:sz w:val="24"/>
          <w:szCs w:val="24"/>
        </w:rPr>
        <w:t>$551,892 (</w:t>
      </w:r>
      <w:r w:rsidRPr="00F8552D">
        <w:rPr>
          <w:rFonts w:cstheme="minorHAnsi"/>
          <w:bCs/>
          <w:sz w:val="24"/>
          <w:szCs w:val="24"/>
        </w:rPr>
        <w:t xml:space="preserve">$2,454,776 multiplied by the transmission wage and salary factor of 22.48%). </w:t>
      </w:r>
    </w:p>
    <w:p w14:paraId="0512E5C0" w14:textId="77777777" w:rsidR="00FF2CEB" w:rsidRDefault="00FF2CEB" w:rsidP="00FF2CEB">
      <w:pPr>
        <w:spacing w:after="0" w:line="240" w:lineRule="auto"/>
        <w:ind w:left="450"/>
        <w:rPr>
          <w:rFonts w:cstheme="minorHAnsi"/>
          <w:bCs/>
          <w:sz w:val="24"/>
          <w:szCs w:val="24"/>
        </w:rPr>
      </w:pPr>
    </w:p>
    <w:p w14:paraId="6B4281E5" w14:textId="77777777" w:rsidR="00FF2CEB" w:rsidRDefault="00FF2CEB" w:rsidP="00FF2CEB">
      <w:pPr>
        <w:spacing w:after="0" w:line="240" w:lineRule="auto"/>
        <w:ind w:left="450"/>
        <w:rPr>
          <w:rFonts w:cstheme="minorHAnsi"/>
          <w:sz w:val="24"/>
          <w:szCs w:val="24"/>
        </w:rPr>
      </w:pPr>
    </w:p>
    <w:p w14:paraId="717E2001" w14:textId="77777777" w:rsidR="00FF2CEB" w:rsidRDefault="00FF2CEB" w:rsidP="00FF2CEB">
      <w:pPr>
        <w:spacing w:after="0" w:line="240" w:lineRule="auto"/>
        <w:ind w:left="450"/>
        <w:rPr>
          <w:rFonts w:cstheme="minorHAnsi"/>
          <w:sz w:val="24"/>
          <w:szCs w:val="24"/>
        </w:rPr>
      </w:pPr>
    </w:p>
    <w:p w14:paraId="0E9EC346" w14:textId="77777777" w:rsidR="00FF2CEB" w:rsidRDefault="00FF2CEB" w:rsidP="00FF2CEB">
      <w:pPr>
        <w:spacing w:after="0" w:line="240" w:lineRule="auto"/>
        <w:ind w:left="450"/>
        <w:rPr>
          <w:rFonts w:cstheme="minorHAnsi"/>
          <w:sz w:val="24"/>
          <w:szCs w:val="24"/>
        </w:rPr>
      </w:pPr>
    </w:p>
    <w:p w14:paraId="0425CDCA" w14:textId="01FD76ED" w:rsidR="00FF2CEB" w:rsidRPr="00FF2CEB" w:rsidRDefault="00FF2CEB" w:rsidP="00FF2CEB">
      <w:pPr>
        <w:spacing w:after="0" w:line="240" w:lineRule="auto"/>
        <w:ind w:left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impact to region</w:t>
      </w:r>
      <w:r w:rsidR="00BB08E0">
        <w:rPr>
          <w:rFonts w:cstheme="minorHAnsi"/>
          <w:sz w:val="24"/>
          <w:szCs w:val="24"/>
        </w:rPr>
        <w:t>al</w:t>
      </w:r>
      <w:r>
        <w:rPr>
          <w:rFonts w:cstheme="minorHAnsi"/>
          <w:sz w:val="24"/>
          <w:szCs w:val="24"/>
        </w:rPr>
        <w:t xml:space="preserve"> and local customers from this reclassification of CMP Brand Costs is </w:t>
      </w:r>
      <w:r w:rsidRPr="00FF2CEB">
        <w:rPr>
          <w:rFonts w:cstheme="minorHAnsi"/>
          <w:sz w:val="24"/>
          <w:szCs w:val="24"/>
        </w:rPr>
        <w:t>as follows:</w:t>
      </w:r>
    </w:p>
    <w:p w14:paraId="395470A9" w14:textId="77777777" w:rsidR="00FF2CEB" w:rsidRPr="006D67FC" w:rsidRDefault="00FF2CEB" w:rsidP="00FF2CEB">
      <w:pPr>
        <w:spacing w:after="0" w:line="240" w:lineRule="auto"/>
        <w:ind w:left="450"/>
        <w:rPr>
          <w:rFonts w:cstheme="minorHAnsi"/>
          <w:bCs/>
          <w:sz w:val="21"/>
          <w:szCs w:val="21"/>
        </w:rPr>
      </w:pPr>
    </w:p>
    <w:tbl>
      <w:tblPr>
        <w:tblStyle w:val="TableGrid"/>
        <w:tblW w:w="1134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833"/>
        <w:gridCol w:w="1173"/>
        <w:gridCol w:w="1231"/>
        <w:gridCol w:w="1158"/>
        <w:gridCol w:w="1180"/>
        <w:gridCol w:w="1141"/>
        <w:gridCol w:w="3354"/>
      </w:tblGrid>
      <w:tr w:rsidR="00FF2CEB" w:rsidRPr="006D67FC" w14:paraId="52C085A5" w14:textId="77777777" w:rsidTr="003F4B56">
        <w:trPr>
          <w:trHeight w:val="98"/>
        </w:trPr>
        <w:tc>
          <w:tcPr>
            <w:tcW w:w="2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72D8A9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#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EEC05C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Item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5651BA" w14:textId="77777777" w:rsidR="00FF2CEB" w:rsidRPr="006D67FC" w:rsidRDefault="00FF2CEB" w:rsidP="003F4B56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Original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8A3146" w14:textId="77777777" w:rsidR="00FF2CEB" w:rsidRPr="006D67FC" w:rsidRDefault="00FF2CEB" w:rsidP="003F4B56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Revised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12911" w14:textId="77777777" w:rsidR="00FF2CEB" w:rsidRPr="006D67FC" w:rsidRDefault="00FF2CEB" w:rsidP="003F4B56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Variance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E13477" w14:textId="603ADFB1" w:rsidR="00FF2CEB" w:rsidRPr="006D67FC" w:rsidRDefault="00FF2CEB" w:rsidP="003F4B56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Region</w:t>
            </w:r>
            <w:r w:rsidR="00BB08E0">
              <w:rPr>
                <w:rFonts w:cstheme="minorHAnsi"/>
                <w:bCs/>
                <w:sz w:val="21"/>
                <w:szCs w:val="21"/>
              </w:rPr>
              <w:t>al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6710E" w14:textId="77777777" w:rsidR="00FF2CEB" w:rsidRPr="006D67FC" w:rsidRDefault="00FF2CEB" w:rsidP="003F4B56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Local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4BE5ED" w14:textId="77777777" w:rsidR="00FF2CEB" w:rsidRPr="006D67FC" w:rsidRDefault="00FF2CEB" w:rsidP="003F4B56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Reference</w:t>
            </w:r>
          </w:p>
        </w:tc>
      </w:tr>
      <w:tr w:rsidR="00FF2CEB" w:rsidRPr="006D67FC" w14:paraId="54DB94E9" w14:textId="77777777" w:rsidTr="003F4B56"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D3EEE5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80ACDE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A&amp;G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74AD25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$2,043,223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233EE1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$1,82</w:t>
            </w:r>
            <w:r>
              <w:rPr>
                <w:rFonts w:cstheme="minorHAnsi"/>
                <w:bCs/>
                <w:sz w:val="21"/>
                <w:szCs w:val="21"/>
              </w:rPr>
              <w:t>8</w:t>
            </w:r>
            <w:r w:rsidRPr="006D67FC">
              <w:rPr>
                <w:rFonts w:cstheme="minorHAnsi"/>
                <w:bCs/>
                <w:sz w:val="21"/>
                <w:szCs w:val="21"/>
              </w:rPr>
              <w:t>,479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3020CB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($214,744)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66EA88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($164,456)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4034A2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 xml:space="preserve">($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6D67FC">
              <w:rPr>
                <w:rFonts w:cstheme="minorHAnsi"/>
                <w:bCs/>
                <w:sz w:val="21"/>
                <w:szCs w:val="21"/>
              </w:rPr>
              <w:t>50,288)</w:t>
            </w:r>
          </w:p>
        </w:tc>
        <w:tc>
          <w:tcPr>
            <w:tcW w:w="33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2FDA6E" w14:textId="327C3F1C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APP A, </w:t>
            </w:r>
            <w:r w:rsidRPr="006D67FC">
              <w:rPr>
                <w:rFonts w:cstheme="minorHAnsi"/>
                <w:bCs/>
                <w:sz w:val="21"/>
                <w:szCs w:val="21"/>
              </w:rPr>
              <w:t>WS4</w:t>
            </w:r>
            <w:r>
              <w:rPr>
                <w:rFonts w:cstheme="minorHAnsi"/>
                <w:bCs/>
                <w:sz w:val="21"/>
                <w:szCs w:val="21"/>
              </w:rPr>
              <w:t>,</w:t>
            </w:r>
            <w:r w:rsidRPr="006D67FC">
              <w:rPr>
                <w:rFonts w:cstheme="minorHAnsi"/>
                <w:bCs/>
                <w:sz w:val="21"/>
                <w:szCs w:val="21"/>
              </w:rPr>
              <w:t xml:space="preserve"> L21,</w:t>
            </w:r>
            <w:r>
              <w:rPr>
                <w:rFonts w:cstheme="minorHAnsi"/>
                <w:bCs/>
                <w:sz w:val="21"/>
                <w:szCs w:val="21"/>
              </w:rPr>
              <w:t xml:space="preserve"> Col </w:t>
            </w:r>
            <w:r w:rsidRPr="006D67FC">
              <w:rPr>
                <w:rFonts w:cstheme="minorHAnsi"/>
                <w:bCs/>
                <w:sz w:val="21"/>
                <w:szCs w:val="21"/>
              </w:rPr>
              <w:t>C</w:t>
            </w:r>
          </w:p>
        </w:tc>
      </w:tr>
      <w:tr w:rsidR="00FF2CEB" w:rsidRPr="006D67FC" w14:paraId="4DC122F8" w14:textId="77777777" w:rsidTr="003F4B56">
        <w:tc>
          <w:tcPr>
            <w:tcW w:w="270" w:type="dxa"/>
            <w:shd w:val="clear" w:color="auto" w:fill="FFFFFF" w:themeFill="background1"/>
          </w:tcPr>
          <w:p w14:paraId="06EC9E84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2</w:t>
            </w:r>
          </w:p>
        </w:tc>
        <w:tc>
          <w:tcPr>
            <w:tcW w:w="1833" w:type="dxa"/>
            <w:shd w:val="clear" w:color="auto" w:fill="FFFFFF" w:themeFill="background1"/>
          </w:tcPr>
          <w:p w14:paraId="3E89E8B3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Incremental A&amp;G</w:t>
            </w:r>
          </w:p>
        </w:tc>
        <w:tc>
          <w:tcPr>
            <w:tcW w:w="1173" w:type="dxa"/>
            <w:shd w:val="clear" w:color="auto" w:fill="FFFFFF" w:themeFill="background1"/>
          </w:tcPr>
          <w:p w14:paraId="4BB0DE16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$3,207,856</w:t>
            </w:r>
          </w:p>
        </w:tc>
        <w:tc>
          <w:tcPr>
            <w:tcW w:w="1231" w:type="dxa"/>
            <w:shd w:val="clear" w:color="auto" w:fill="FFFFFF" w:themeFill="background1"/>
          </w:tcPr>
          <w:p w14:paraId="5B44E1A2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$2,870,708</w:t>
            </w:r>
          </w:p>
        </w:tc>
        <w:tc>
          <w:tcPr>
            <w:tcW w:w="1158" w:type="dxa"/>
            <w:shd w:val="clear" w:color="auto" w:fill="FFFFFF" w:themeFill="background1"/>
          </w:tcPr>
          <w:p w14:paraId="7C90F66A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($337,148)</w:t>
            </w:r>
          </w:p>
        </w:tc>
        <w:tc>
          <w:tcPr>
            <w:tcW w:w="1180" w:type="dxa"/>
            <w:shd w:val="clear" w:color="auto" w:fill="FFFFFF" w:themeFill="background1"/>
          </w:tcPr>
          <w:p w14:paraId="604A364B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      0</w:t>
            </w:r>
          </w:p>
        </w:tc>
        <w:tc>
          <w:tcPr>
            <w:tcW w:w="1141" w:type="dxa"/>
            <w:shd w:val="clear" w:color="auto" w:fill="FFFFFF" w:themeFill="background1"/>
          </w:tcPr>
          <w:p w14:paraId="1A11C9C5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($337,148)</w:t>
            </w:r>
          </w:p>
        </w:tc>
        <w:tc>
          <w:tcPr>
            <w:tcW w:w="3354" w:type="dxa"/>
            <w:shd w:val="clear" w:color="auto" w:fill="FFFFFF" w:themeFill="background1"/>
          </w:tcPr>
          <w:p w14:paraId="37763AF9" w14:textId="638DF155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ATT 2, ATT CMP-1 </w:t>
            </w:r>
            <w:r w:rsidRPr="006D67FC">
              <w:rPr>
                <w:rFonts w:cstheme="minorHAnsi"/>
                <w:bCs/>
                <w:sz w:val="21"/>
                <w:szCs w:val="21"/>
              </w:rPr>
              <w:t>WS3</w:t>
            </w:r>
            <w:r>
              <w:rPr>
                <w:rFonts w:cstheme="minorHAnsi"/>
                <w:bCs/>
                <w:sz w:val="21"/>
                <w:szCs w:val="21"/>
              </w:rPr>
              <w:t>,</w:t>
            </w:r>
            <w:r w:rsidRPr="006D67FC">
              <w:rPr>
                <w:rFonts w:cstheme="minorHAnsi"/>
                <w:bCs/>
                <w:sz w:val="21"/>
                <w:szCs w:val="21"/>
              </w:rPr>
              <w:t xml:space="preserve"> L14, C</w:t>
            </w:r>
            <w:r>
              <w:rPr>
                <w:rFonts w:cstheme="minorHAnsi"/>
                <w:bCs/>
                <w:sz w:val="21"/>
                <w:szCs w:val="21"/>
              </w:rPr>
              <w:t>ol C</w:t>
            </w:r>
          </w:p>
        </w:tc>
      </w:tr>
      <w:tr w:rsidR="00FF2CEB" w:rsidRPr="006D67FC" w14:paraId="4468F3CE" w14:textId="77777777" w:rsidTr="003F4B56">
        <w:tc>
          <w:tcPr>
            <w:tcW w:w="270" w:type="dxa"/>
            <w:shd w:val="clear" w:color="auto" w:fill="FFFFFF" w:themeFill="background1"/>
          </w:tcPr>
          <w:p w14:paraId="05676CFF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33" w:type="dxa"/>
            <w:shd w:val="clear" w:color="auto" w:fill="FFFFFF" w:themeFill="background1"/>
          </w:tcPr>
          <w:p w14:paraId="6BCD3180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sz w:val="21"/>
                <w:szCs w:val="21"/>
              </w:rPr>
              <w:t>Gen. Advertising</w:t>
            </w:r>
          </w:p>
        </w:tc>
        <w:tc>
          <w:tcPr>
            <w:tcW w:w="1173" w:type="dxa"/>
            <w:shd w:val="clear" w:color="auto" w:fill="FFFFFF" w:themeFill="background1"/>
          </w:tcPr>
          <w:p w14:paraId="39F0E48D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sz w:val="21"/>
                <w:szCs w:val="21"/>
              </w:rPr>
              <w:t>$        0</w:t>
            </w:r>
          </w:p>
        </w:tc>
        <w:tc>
          <w:tcPr>
            <w:tcW w:w="1231" w:type="dxa"/>
            <w:shd w:val="clear" w:color="auto" w:fill="FFFFFF" w:themeFill="background1"/>
          </w:tcPr>
          <w:p w14:paraId="697CC22C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sz w:val="21"/>
                <w:szCs w:val="21"/>
              </w:rPr>
              <w:t>$   551,892</w:t>
            </w:r>
          </w:p>
        </w:tc>
        <w:tc>
          <w:tcPr>
            <w:tcW w:w="1158" w:type="dxa"/>
            <w:shd w:val="clear" w:color="auto" w:fill="FFFFFF" w:themeFill="background1"/>
          </w:tcPr>
          <w:p w14:paraId="723200BA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sz w:val="21"/>
                <w:szCs w:val="21"/>
              </w:rPr>
              <w:t>$ 551,892</w:t>
            </w:r>
          </w:p>
        </w:tc>
        <w:tc>
          <w:tcPr>
            <w:tcW w:w="1180" w:type="dxa"/>
            <w:shd w:val="clear" w:color="auto" w:fill="FFFFFF" w:themeFill="background1"/>
          </w:tcPr>
          <w:p w14:paraId="0352CB3F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sz w:val="21"/>
                <w:szCs w:val="21"/>
              </w:rPr>
              <w:t xml:space="preserve">$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6D67FC">
              <w:rPr>
                <w:rFonts w:cstheme="minorHAnsi"/>
                <w:sz w:val="21"/>
                <w:szCs w:val="21"/>
              </w:rPr>
              <w:t>422,652</w:t>
            </w:r>
          </w:p>
        </w:tc>
        <w:tc>
          <w:tcPr>
            <w:tcW w:w="1141" w:type="dxa"/>
            <w:shd w:val="clear" w:color="auto" w:fill="FFFFFF" w:themeFill="background1"/>
          </w:tcPr>
          <w:p w14:paraId="1A4BE41D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sz w:val="21"/>
                <w:szCs w:val="21"/>
              </w:rPr>
              <w:t>$ 129,240</w:t>
            </w:r>
          </w:p>
        </w:tc>
        <w:tc>
          <w:tcPr>
            <w:tcW w:w="3354" w:type="dxa"/>
            <w:shd w:val="clear" w:color="auto" w:fill="FFFFFF" w:themeFill="background1"/>
          </w:tcPr>
          <w:p w14:paraId="6C7AF72A" w14:textId="577033C0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APP A, </w:t>
            </w:r>
            <w:r w:rsidRPr="006D67FC">
              <w:rPr>
                <w:rFonts w:cstheme="minorHAnsi"/>
                <w:sz w:val="21"/>
                <w:szCs w:val="21"/>
              </w:rPr>
              <w:t>WS4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6D67FC">
              <w:rPr>
                <w:rFonts w:cstheme="minorHAnsi"/>
                <w:sz w:val="21"/>
                <w:szCs w:val="21"/>
              </w:rPr>
              <w:t xml:space="preserve"> L25, C</w:t>
            </w:r>
            <w:r>
              <w:rPr>
                <w:rFonts w:cstheme="minorHAnsi"/>
                <w:sz w:val="21"/>
                <w:szCs w:val="21"/>
              </w:rPr>
              <w:t>ol C</w:t>
            </w:r>
          </w:p>
        </w:tc>
      </w:tr>
      <w:tr w:rsidR="00FF2CEB" w:rsidRPr="006D67FC" w14:paraId="6F24B87E" w14:textId="77777777" w:rsidTr="003F4B56">
        <w:tc>
          <w:tcPr>
            <w:tcW w:w="270" w:type="dxa"/>
            <w:shd w:val="clear" w:color="auto" w:fill="FFFFFF" w:themeFill="background1"/>
          </w:tcPr>
          <w:p w14:paraId="095DEEE5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4</w:t>
            </w:r>
          </w:p>
        </w:tc>
        <w:tc>
          <w:tcPr>
            <w:tcW w:w="1833" w:type="dxa"/>
            <w:shd w:val="clear" w:color="auto" w:fill="FFFFFF" w:themeFill="background1"/>
          </w:tcPr>
          <w:p w14:paraId="73A27E7C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Total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DB5D33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$5,251,079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9334A2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$5,251,079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571327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      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869303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$ 258,196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C2BDBE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($258,196)</w:t>
            </w:r>
          </w:p>
        </w:tc>
        <w:tc>
          <w:tcPr>
            <w:tcW w:w="3354" w:type="dxa"/>
            <w:shd w:val="clear" w:color="auto" w:fill="FFFFFF" w:themeFill="background1"/>
          </w:tcPr>
          <w:p w14:paraId="04F61232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FF2CEB" w:rsidRPr="006D67FC" w14:paraId="0D532016" w14:textId="77777777" w:rsidTr="003F4B56">
        <w:tc>
          <w:tcPr>
            <w:tcW w:w="270" w:type="dxa"/>
            <w:shd w:val="clear" w:color="auto" w:fill="FFFFFF" w:themeFill="background1"/>
          </w:tcPr>
          <w:p w14:paraId="6EC699AE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5</w:t>
            </w:r>
          </w:p>
        </w:tc>
        <w:tc>
          <w:tcPr>
            <w:tcW w:w="1833" w:type="dxa"/>
            <w:shd w:val="clear" w:color="auto" w:fill="FFFFFF" w:themeFill="background1"/>
          </w:tcPr>
          <w:p w14:paraId="5402953B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Other*</w:t>
            </w:r>
          </w:p>
        </w:tc>
        <w:tc>
          <w:tcPr>
            <w:tcW w:w="1173" w:type="dxa"/>
            <w:shd w:val="clear" w:color="auto" w:fill="FFFFFF" w:themeFill="background1"/>
          </w:tcPr>
          <w:p w14:paraId="0223DD5E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34F005F6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14:paraId="77218BA7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80" w:type="dxa"/>
            <w:shd w:val="clear" w:color="auto" w:fill="FFFFFF" w:themeFill="background1"/>
          </w:tcPr>
          <w:p w14:paraId="5CF77BFA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 xml:space="preserve">$     </w:t>
            </w:r>
            <w:r>
              <w:rPr>
                <w:rFonts w:cstheme="minorHAnsi"/>
                <w:bCs/>
                <w:sz w:val="21"/>
                <w:szCs w:val="21"/>
              </w:rPr>
              <w:t>8,718</w:t>
            </w:r>
          </w:p>
        </w:tc>
        <w:tc>
          <w:tcPr>
            <w:tcW w:w="1141" w:type="dxa"/>
            <w:shd w:val="clear" w:color="auto" w:fill="FFFFFF" w:themeFill="background1"/>
          </w:tcPr>
          <w:p w14:paraId="1D5C1ED5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 xml:space="preserve">$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</w:t>
            </w:r>
            <w:r w:rsidRPr="006D67FC"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>
              <w:rPr>
                <w:rFonts w:cstheme="minorHAnsi"/>
                <w:bCs/>
                <w:sz w:val="21"/>
                <w:szCs w:val="21"/>
              </w:rPr>
              <w:t>4</w:t>
            </w:r>
            <w:r w:rsidRPr="006D67FC">
              <w:rPr>
                <w:rFonts w:cstheme="minorHAnsi"/>
                <w:bCs/>
                <w:sz w:val="21"/>
                <w:szCs w:val="21"/>
              </w:rPr>
              <w:t>,</w:t>
            </w:r>
            <w:r>
              <w:rPr>
                <w:rFonts w:cstheme="minorHAnsi"/>
                <w:bCs/>
                <w:sz w:val="21"/>
                <w:szCs w:val="21"/>
              </w:rPr>
              <w:t>884</w:t>
            </w:r>
          </w:p>
        </w:tc>
        <w:tc>
          <w:tcPr>
            <w:tcW w:w="3354" w:type="dxa"/>
            <w:shd w:val="clear" w:color="auto" w:fill="FFFFFF" w:themeFill="background1"/>
          </w:tcPr>
          <w:p w14:paraId="72179244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FF2CEB" w:rsidRPr="006D67FC" w14:paraId="4B231C6B" w14:textId="77777777" w:rsidTr="003F4B56">
        <w:tc>
          <w:tcPr>
            <w:tcW w:w="270" w:type="dxa"/>
            <w:shd w:val="clear" w:color="auto" w:fill="FFFFFF" w:themeFill="background1"/>
          </w:tcPr>
          <w:p w14:paraId="49029654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6</w:t>
            </w:r>
          </w:p>
        </w:tc>
        <w:tc>
          <w:tcPr>
            <w:tcW w:w="1833" w:type="dxa"/>
            <w:shd w:val="clear" w:color="auto" w:fill="FFFFFF" w:themeFill="background1"/>
          </w:tcPr>
          <w:p w14:paraId="034DE00C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ATU</w:t>
            </w:r>
            <w:r>
              <w:rPr>
                <w:rFonts w:cstheme="minorHAnsi"/>
                <w:bCs/>
                <w:sz w:val="21"/>
                <w:szCs w:val="21"/>
              </w:rPr>
              <w:t xml:space="preserve"> **</w:t>
            </w:r>
          </w:p>
        </w:tc>
        <w:tc>
          <w:tcPr>
            <w:tcW w:w="1173" w:type="dxa"/>
            <w:shd w:val="clear" w:color="auto" w:fill="FFFFFF" w:themeFill="background1"/>
          </w:tcPr>
          <w:p w14:paraId="5D98E36E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4D59E035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14:paraId="0BFB3BA8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80" w:type="dxa"/>
            <w:shd w:val="clear" w:color="auto" w:fill="FFFFFF" w:themeFill="background1"/>
          </w:tcPr>
          <w:p w14:paraId="402C4CCF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$ 261,607</w:t>
            </w:r>
          </w:p>
        </w:tc>
        <w:tc>
          <w:tcPr>
            <w:tcW w:w="1141" w:type="dxa"/>
            <w:shd w:val="clear" w:color="auto" w:fill="FFFFFF" w:themeFill="background1"/>
          </w:tcPr>
          <w:p w14:paraId="7E8B848D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($257,184)</w:t>
            </w:r>
          </w:p>
        </w:tc>
        <w:tc>
          <w:tcPr>
            <w:tcW w:w="3354" w:type="dxa"/>
            <w:shd w:val="clear" w:color="auto" w:fill="FFFFFF" w:themeFill="background1"/>
          </w:tcPr>
          <w:p w14:paraId="49690FE1" w14:textId="77777777" w:rsidR="00FF2CEB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ATT 1, </w:t>
            </w:r>
            <w:r w:rsidRPr="006D67FC">
              <w:rPr>
                <w:rFonts w:cstheme="minorHAnsi"/>
                <w:bCs/>
                <w:sz w:val="21"/>
                <w:szCs w:val="21"/>
              </w:rPr>
              <w:t>WS</w:t>
            </w:r>
            <w:r>
              <w:rPr>
                <w:rFonts w:cstheme="minorHAnsi"/>
                <w:bCs/>
                <w:sz w:val="21"/>
                <w:szCs w:val="21"/>
              </w:rPr>
              <w:t>5,</w:t>
            </w:r>
            <w:r w:rsidRPr="006D67FC">
              <w:rPr>
                <w:rFonts w:cstheme="minorHAnsi"/>
                <w:bCs/>
                <w:sz w:val="21"/>
                <w:szCs w:val="21"/>
              </w:rPr>
              <w:t xml:space="preserve"> L</w:t>
            </w:r>
            <w:r>
              <w:rPr>
                <w:rFonts w:cstheme="minorHAnsi"/>
                <w:bCs/>
                <w:sz w:val="21"/>
                <w:szCs w:val="21"/>
              </w:rPr>
              <w:t>5</w:t>
            </w:r>
            <w:r w:rsidRPr="006D67FC">
              <w:rPr>
                <w:rFonts w:cstheme="minorHAnsi"/>
                <w:bCs/>
                <w:sz w:val="21"/>
                <w:szCs w:val="21"/>
              </w:rPr>
              <w:t>, C</w:t>
            </w:r>
            <w:r>
              <w:rPr>
                <w:rFonts w:cstheme="minorHAnsi"/>
                <w:bCs/>
                <w:sz w:val="21"/>
                <w:szCs w:val="21"/>
              </w:rPr>
              <w:t xml:space="preserve">ol C </w:t>
            </w:r>
          </w:p>
          <w:p w14:paraId="5E9311EA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ATT 2, </w:t>
            </w:r>
            <w:r w:rsidRPr="006D67FC">
              <w:rPr>
                <w:rFonts w:cstheme="minorHAnsi"/>
                <w:bCs/>
                <w:sz w:val="21"/>
                <w:szCs w:val="21"/>
              </w:rPr>
              <w:t>WS</w:t>
            </w:r>
            <w:r>
              <w:rPr>
                <w:rFonts w:cstheme="minorHAnsi"/>
                <w:bCs/>
                <w:sz w:val="21"/>
                <w:szCs w:val="21"/>
              </w:rPr>
              <w:t>4,</w:t>
            </w:r>
            <w:r w:rsidRPr="006D67FC">
              <w:rPr>
                <w:rFonts w:cstheme="minorHAnsi"/>
                <w:bCs/>
                <w:sz w:val="21"/>
                <w:szCs w:val="21"/>
              </w:rPr>
              <w:t xml:space="preserve"> L</w:t>
            </w:r>
            <w:r>
              <w:rPr>
                <w:rFonts w:cstheme="minorHAnsi"/>
                <w:bCs/>
                <w:sz w:val="21"/>
                <w:szCs w:val="21"/>
              </w:rPr>
              <w:t>5</w:t>
            </w:r>
            <w:r w:rsidRPr="006D67FC">
              <w:rPr>
                <w:rFonts w:cstheme="minorHAnsi"/>
                <w:bCs/>
                <w:sz w:val="21"/>
                <w:szCs w:val="21"/>
              </w:rPr>
              <w:t>, C</w:t>
            </w:r>
            <w:r>
              <w:rPr>
                <w:rFonts w:cstheme="minorHAnsi"/>
                <w:bCs/>
                <w:sz w:val="21"/>
                <w:szCs w:val="21"/>
              </w:rPr>
              <w:t>ol C</w:t>
            </w:r>
          </w:p>
        </w:tc>
      </w:tr>
      <w:tr w:rsidR="00FF2CEB" w:rsidRPr="006D67FC" w14:paraId="1CBF4338" w14:textId="77777777" w:rsidTr="003F4B56">
        <w:tc>
          <w:tcPr>
            <w:tcW w:w="270" w:type="dxa"/>
            <w:shd w:val="clear" w:color="auto" w:fill="FFFFFF" w:themeFill="background1"/>
          </w:tcPr>
          <w:p w14:paraId="1D06099E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7</w:t>
            </w:r>
          </w:p>
        </w:tc>
        <w:tc>
          <w:tcPr>
            <w:tcW w:w="1833" w:type="dxa"/>
            <w:shd w:val="clear" w:color="auto" w:fill="FFFFFF" w:themeFill="background1"/>
          </w:tcPr>
          <w:p w14:paraId="0BABB696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Carrying Costs</w:t>
            </w:r>
          </w:p>
        </w:tc>
        <w:tc>
          <w:tcPr>
            <w:tcW w:w="1173" w:type="dxa"/>
            <w:shd w:val="clear" w:color="auto" w:fill="FFFFFF" w:themeFill="background1"/>
          </w:tcPr>
          <w:p w14:paraId="55885735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6A86675D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14:paraId="41385631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4F75DC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   25,423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694D84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 xml:space="preserve">($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6D67FC">
              <w:rPr>
                <w:rFonts w:cstheme="minorHAnsi"/>
                <w:bCs/>
                <w:sz w:val="21"/>
                <w:szCs w:val="21"/>
              </w:rPr>
              <w:t>24,993)</w:t>
            </w:r>
          </w:p>
        </w:tc>
        <w:tc>
          <w:tcPr>
            <w:tcW w:w="3354" w:type="dxa"/>
            <w:shd w:val="clear" w:color="auto" w:fill="FFFFFF" w:themeFill="background1"/>
          </w:tcPr>
          <w:p w14:paraId="2ACF9D91" w14:textId="77777777" w:rsidR="00FF2CEB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ATT 1, </w:t>
            </w:r>
            <w:r w:rsidRPr="006D67FC">
              <w:rPr>
                <w:rFonts w:cstheme="minorHAnsi"/>
                <w:bCs/>
                <w:sz w:val="21"/>
                <w:szCs w:val="21"/>
              </w:rPr>
              <w:t>WS</w:t>
            </w:r>
            <w:r>
              <w:rPr>
                <w:rFonts w:cstheme="minorHAnsi"/>
                <w:bCs/>
                <w:sz w:val="21"/>
                <w:szCs w:val="21"/>
              </w:rPr>
              <w:t>5,</w:t>
            </w:r>
            <w:r w:rsidRPr="006D67FC">
              <w:rPr>
                <w:rFonts w:cstheme="minorHAnsi"/>
                <w:bCs/>
                <w:sz w:val="21"/>
                <w:szCs w:val="21"/>
              </w:rPr>
              <w:t xml:space="preserve"> L</w:t>
            </w:r>
            <w:r>
              <w:rPr>
                <w:rFonts w:cstheme="minorHAnsi"/>
                <w:bCs/>
                <w:sz w:val="21"/>
                <w:szCs w:val="21"/>
              </w:rPr>
              <w:t>31</w:t>
            </w:r>
            <w:r w:rsidRPr="006D67FC">
              <w:rPr>
                <w:rFonts w:cstheme="minorHAnsi"/>
                <w:bCs/>
                <w:sz w:val="21"/>
                <w:szCs w:val="21"/>
              </w:rPr>
              <w:t>, C</w:t>
            </w:r>
            <w:r>
              <w:rPr>
                <w:rFonts w:cstheme="minorHAnsi"/>
                <w:bCs/>
                <w:sz w:val="21"/>
                <w:szCs w:val="21"/>
              </w:rPr>
              <w:t>ol C</w:t>
            </w:r>
          </w:p>
          <w:p w14:paraId="79DC8AA1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ATT 2, </w:t>
            </w:r>
            <w:r w:rsidRPr="006D67FC">
              <w:rPr>
                <w:rFonts w:cstheme="minorHAnsi"/>
                <w:bCs/>
                <w:sz w:val="21"/>
                <w:szCs w:val="21"/>
              </w:rPr>
              <w:t>WS</w:t>
            </w:r>
            <w:r>
              <w:rPr>
                <w:rFonts w:cstheme="minorHAnsi"/>
                <w:bCs/>
                <w:sz w:val="21"/>
                <w:szCs w:val="21"/>
              </w:rPr>
              <w:t>4,</w:t>
            </w:r>
            <w:r w:rsidRPr="006D67FC">
              <w:rPr>
                <w:rFonts w:cstheme="minorHAnsi"/>
                <w:bCs/>
                <w:sz w:val="21"/>
                <w:szCs w:val="21"/>
              </w:rPr>
              <w:t xml:space="preserve"> L</w:t>
            </w:r>
            <w:r>
              <w:rPr>
                <w:rFonts w:cstheme="minorHAnsi"/>
                <w:bCs/>
                <w:sz w:val="21"/>
                <w:szCs w:val="21"/>
              </w:rPr>
              <w:t>30</w:t>
            </w:r>
            <w:r w:rsidRPr="006D67FC">
              <w:rPr>
                <w:rFonts w:cstheme="minorHAnsi"/>
                <w:bCs/>
                <w:sz w:val="21"/>
                <w:szCs w:val="21"/>
              </w:rPr>
              <w:t>, C</w:t>
            </w:r>
            <w:r>
              <w:rPr>
                <w:rFonts w:cstheme="minorHAnsi"/>
                <w:bCs/>
                <w:sz w:val="21"/>
                <w:szCs w:val="21"/>
              </w:rPr>
              <w:t>ol C</w:t>
            </w:r>
          </w:p>
        </w:tc>
      </w:tr>
      <w:tr w:rsidR="00FF2CEB" w:rsidRPr="006D67FC" w14:paraId="345BE07C" w14:textId="77777777" w:rsidTr="003F4B56">
        <w:tc>
          <w:tcPr>
            <w:tcW w:w="270" w:type="dxa"/>
            <w:shd w:val="clear" w:color="auto" w:fill="FFFFFF" w:themeFill="background1"/>
          </w:tcPr>
          <w:p w14:paraId="70827137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8</w:t>
            </w:r>
          </w:p>
        </w:tc>
        <w:tc>
          <w:tcPr>
            <w:tcW w:w="1833" w:type="dxa"/>
            <w:shd w:val="clear" w:color="auto" w:fill="FFFFFF" w:themeFill="background1"/>
          </w:tcPr>
          <w:p w14:paraId="573E3BD2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Total</w:t>
            </w:r>
          </w:p>
        </w:tc>
        <w:tc>
          <w:tcPr>
            <w:tcW w:w="1173" w:type="dxa"/>
            <w:shd w:val="clear" w:color="auto" w:fill="FFFFFF" w:themeFill="background1"/>
          </w:tcPr>
          <w:p w14:paraId="0989D669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14:paraId="07F33BEF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58" w:type="dxa"/>
            <w:shd w:val="clear" w:color="auto" w:fill="FFFFFF" w:themeFill="background1"/>
          </w:tcPr>
          <w:p w14:paraId="194F05BC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9BC2D6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$ 553,944</w:t>
            </w:r>
          </w:p>
        </w:tc>
        <w:tc>
          <w:tcPr>
            <w:tcW w:w="114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8E2E6E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>($535,489)</w:t>
            </w:r>
          </w:p>
        </w:tc>
        <w:tc>
          <w:tcPr>
            <w:tcW w:w="3354" w:type="dxa"/>
            <w:shd w:val="clear" w:color="auto" w:fill="FFFFFF" w:themeFill="background1"/>
          </w:tcPr>
          <w:p w14:paraId="529835FC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FF2CEB" w:rsidRPr="006D67FC" w14:paraId="2FB5D48B" w14:textId="77777777" w:rsidTr="003F4B56">
        <w:tc>
          <w:tcPr>
            <w:tcW w:w="11340" w:type="dxa"/>
            <w:gridSpan w:val="8"/>
            <w:shd w:val="clear" w:color="auto" w:fill="FFFFFF" w:themeFill="background1"/>
          </w:tcPr>
          <w:p w14:paraId="43BFCA04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 w:rsidRPr="006D67FC">
              <w:rPr>
                <w:rFonts w:cstheme="minorHAnsi"/>
                <w:bCs/>
                <w:sz w:val="21"/>
                <w:szCs w:val="21"/>
              </w:rPr>
              <w:t xml:space="preserve"> * Other are adjustments in the settled formula rate template revenue requirements from inputting the reclassification.</w:t>
            </w:r>
          </w:p>
        </w:tc>
      </w:tr>
      <w:tr w:rsidR="00FF2CEB" w:rsidRPr="006D67FC" w14:paraId="554640DA" w14:textId="77777777" w:rsidTr="003F4B56">
        <w:tc>
          <w:tcPr>
            <w:tcW w:w="11340" w:type="dxa"/>
            <w:gridSpan w:val="8"/>
            <w:shd w:val="clear" w:color="auto" w:fill="FFFFFF" w:themeFill="background1"/>
          </w:tcPr>
          <w:p w14:paraId="6DA7B135" w14:textId="77777777" w:rsidR="00FF2CEB" w:rsidRPr="006D67FC" w:rsidRDefault="00FF2CEB" w:rsidP="003F4B56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** ATU is revenues collected compared to actual annual revenue requirements. </w:t>
            </w:r>
          </w:p>
        </w:tc>
      </w:tr>
    </w:tbl>
    <w:p w14:paraId="0332DC1E" w14:textId="77777777" w:rsidR="00FF2CEB" w:rsidRPr="00F8552D" w:rsidRDefault="00FF2CEB" w:rsidP="00FF2CEB">
      <w:pPr>
        <w:spacing w:after="0" w:line="240" w:lineRule="auto"/>
        <w:ind w:left="450"/>
        <w:rPr>
          <w:rFonts w:cstheme="minorHAnsi"/>
          <w:bCs/>
          <w:sz w:val="24"/>
          <w:szCs w:val="24"/>
        </w:rPr>
      </w:pPr>
    </w:p>
    <w:p w14:paraId="5133141C" w14:textId="77777777" w:rsidR="00FF2CEB" w:rsidRDefault="00FF2CEB" w:rsidP="00FF2CEB">
      <w:pPr>
        <w:spacing w:after="0" w:line="240" w:lineRule="auto"/>
        <w:ind w:left="450"/>
        <w:rPr>
          <w:rFonts w:cstheme="minorHAnsi"/>
          <w:bCs/>
          <w:sz w:val="24"/>
          <w:szCs w:val="24"/>
        </w:rPr>
      </w:pPr>
    </w:p>
    <w:p w14:paraId="2F974C45" w14:textId="3A5EC101" w:rsidR="00FF2CEB" w:rsidRDefault="00FF2CEB" w:rsidP="00FF2CEB">
      <w:pPr>
        <w:spacing w:after="0" w:line="240" w:lineRule="auto"/>
        <w:ind w:left="45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impact of this reclassification will be reported for the region as a prior period adjustment per Attachment 1 of Appendix B, Worksheet 1, Column A, Line 7 for rates effective January 1, 2025, and a local prior period adjustment per Attachment 2 of Appendix B, Worksheet 1, Column A, Line 8 for rates effective January 1, 2025. </w:t>
      </w:r>
    </w:p>
    <w:p w14:paraId="105BF3B4" w14:textId="77777777" w:rsidR="00FF2CEB" w:rsidRDefault="00FF2CEB" w:rsidP="00FF2CE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EC8C58" w14:textId="39C331D8" w:rsidR="00FF2CEB" w:rsidRPr="00C400B1" w:rsidRDefault="00FF2CEB" w:rsidP="00FF2CE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Pr="00C400B1">
        <w:rPr>
          <w:rFonts w:cstheme="minorHAnsi"/>
          <w:bCs/>
          <w:sz w:val="24"/>
          <w:szCs w:val="24"/>
        </w:rPr>
        <w:t>James Clemente</w:t>
      </w:r>
    </w:p>
    <w:p w14:paraId="44E1B75D" w14:textId="5A55B23B" w:rsidR="003D6C6D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3D6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237D" w14:textId="77777777" w:rsidR="00605C54" w:rsidRDefault="00605C54" w:rsidP="003D6C6D">
      <w:pPr>
        <w:spacing w:after="0" w:line="240" w:lineRule="auto"/>
      </w:pPr>
      <w:r>
        <w:separator/>
      </w:r>
    </w:p>
  </w:endnote>
  <w:endnote w:type="continuationSeparator" w:id="0">
    <w:p w14:paraId="5FBFB728" w14:textId="77777777" w:rsidR="00605C54" w:rsidRDefault="00605C54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EDA4" w14:textId="77777777" w:rsidR="00605C54" w:rsidRDefault="00605C54" w:rsidP="003D6C6D">
      <w:pPr>
        <w:spacing w:after="0" w:line="240" w:lineRule="auto"/>
      </w:pPr>
      <w:r>
        <w:separator/>
      </w:r>
    </w:p>
  </w:footnote>
  <w:footnote w:type="continuationSeparator" w:id="0">
    <w:p w14:paraId="757BA8AB" w14:textId="77777777" w:rsidR="00605C54" w:rsidRDefault="00605C54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107C6"/>
    <w:multiLevelType w:val="hybridMultilevel"/>
    <w:tmpl w:val="E38AC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3D7608"/>
    <w:multiLevelType w:val="hybridMultilevel"/>
    <w:tmpl w:val="A2D8D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32C27"/>
    <w:multiLevelType w:val="hybridMultilevel"/>
    <w:tmpl w:val="075A5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4"/>
  </w:num>
  <w:num w:numId="3" w16cid:durableId="1647012328">
    <w:abstractNumId w:val="2"/>
  </w:num>
  <w:num w:numId="4" w16cid:durableId="649527319">
    <w:abstractNumId w:val="1"/>
  </w:num>
  <w:num w:numId="5" w16cid:durableId="126315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47"/>
    <w:rsid w:val="000077FD"/>
    <w:rsid w:val="00052745"/>
    <w:rsid w:val="00060046"/>
    <w:rsid w:val="0009767B"/>
    <w:rsid w:val="000B0F2D"/>
    <w:rsid w:val="000C71FB"/>
    <w:rsid w:val="000D31B1"/>
    <w:rsid w:val="00105FA1"/>
    <w:rsid w:val="00125EAF"/>
    <w:rsid w:val="00177079"/>
    <w:rsid w:val="001D50A0"/>
    <w:rsid w:val="001E1A47"/>
    <w:rsid w:val="00217D5B"/>
    <w:rsid w:val="0022747D"/>
    <w:rsid w:val="00252122"/>
    <w:rsid w:val="002565EC"/>
    <w:rsid w:val="0026397B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4B2B6B"/>
    <w:rsid w:val="00503FD9"/>
    <w:rsid w:val="005C37FB"/>
    <w:rsid w:val="00605C54"/>
    <w:rsid w:val="00612B90"/>
    <w:rsid w:val="00645869"/>
    <w:rsid w:val="006C7DC3"/>
    <w:rsid w:val="006E2F6F"/>
    <w:rsid w:val="006E6BA4"/>
    <w:rsid w:val="00713BCB"/>
    <w:rsid w:val="00733090"/>
    <w:rsid w:val="007537D7"/>
    <w:rsid w:val="00784F91"/>
    <w:rsid w:val="007C2B34"/>
    <w:rsid w:val="007C6527"/>
    <w:rsid w:val="007E40FE"/>
    <w:rsid w:val="00804A20"/>
    <w:rsid w:val="00860309"/>
    <w:rsid w:val="008678B6"/>
    <w:rsid w:val="0088655E"/>
    <w:rsid w:val="0089311D"/>
    <w:rsid w:val="008B5038"/>
    <w:rsid w:val="008B5557"/>
    <w:rsid w:val="008C2DEB"/>
    <w:rsid w:val="008F1103"/>
    <w:rsid w:val="009045FF"/>
    <w:rsid w:val="009E4DEC"/>
    <w:rsid w:val="00A0196B"/>
    <w:rsid w:val="00A0423C"/>
    <w:rsid w:val="00A22405"/>
    <w:rsid w:val="00A60024"/>
    <w:rsid w:val="00B06E73"/>
    <w:rsid w:val="00B37EA3"/>
    <w:rsid w:val="00B74B70"/>
    <w:rsid w:val="00B8228C"/>
    <w:rsid w:val="00B9367E"/>
    <w:rsid w:val="00BB08E0"/>
    <w:rsid w:val="00BB2F0D"/>
    <w:rsid w:val="00C011BF"/>
    <w:rsid w:val="00C5703B"/>
    <w:rsid w:val="00C6312B"/>
    <w:rsid w:val="00C81634"/>
    <w:rsid w:val="00C81D3E"/>
    <w:rsid w:val="00C870CC"/>
    <w:rsid w:val="00CA5D82"/>
    <w:rsid w:val="00D01CD0"/>
    <w:rsid w:val="00D71228"/>
    <w:rsid w:val="00D76036"/>
    <w:rsid w:val="00DA5B56"/>
    <w:rsid w:val="00DC7474"/>
    <w:rsid w:val="00DF0813"/>
    <w:rsid w:val="00E033FE"/>
    <w:rsid w:val="00E1103C"/>
    <w:rsid w:val="00E124AA"/>
    <w:rsid w:val="00E12EEB"/>
    <w:rsid w:val="00E16897"/>
    <w:rsid w:val="00E36A9B"/>
    <w:rsid w:val="00E85FBC"/>
    <w:rsid w:val="00F07ED7"/>
    <w:rsid w:val="00F13A92"/>
    <w:rsid w:val="00F432E5"/>
    <w:rsid w:val="00F4584D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Iberdrola S.A.</dc:creator>
  <cp:lastModifiedBy>DANIELLE MECHLING</cp:lastModifiedBy>
  <cp:revision>23</cp:revision>
  <dcterms:created xsi:type="dcterms:W3CDTF">2023-09-07T15:26:00Z</dcterms:created>
  <dcterms:modified xsi:type="dcterms:W3CDTF">2023-09-07T18:22:00Z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2023-09-07T16:02:03Z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d6104b5d-349e-4e51-8317-de42a29cd25f</vt:lpwstr>
  </property>
  <property fmtid="{D5CDD505-2E9C-101B-9397-08002B2CF9AE}" pid="9" name="MSIP_Label_624b1752-a977-4927-b9e6-e48a43684aee_ContentBits">
    <vt:lpwstr>0</vt:lpwstr>
  </property>
</Properties>
</file>