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2124A7" w:rsidRDefault="00733090" w:rsidP="00733090">
      <w:pPr>
        <w:spacing w:after="0" w:line="240" w:lineRule="auto"/>
        <w:jc w:val="center"/>
        <w:rPr>
          <w:rFonts w:cstheme="minorHAnsi"/>
          <w:b/>
          <w:sz w:val="28"/>
          <w:szCs w:val="28"/>
        </w:rPr>
      </w:pPr>
      <w:r w:rsidRPr="00733090">
        <w:rPr>
          <w:rFonts w:cstheme="minorHAnsi"/>
          <w:b/>
          <w:sz w:val="24"/>
          <w:szCs w:val="24"/>
        </w:rPr>
        <w:t xml:space="preserve">Docket No. </w:t>
      </w:r>
      <w:r w:rsidR="00E85FBC" w:rsidRPr="002124A7">
        <w:rPr>
          <w:b/>
          <w:bCs/>
          <w:sz w:val="24"/>
          <w:szCs w:val="24"/>
        </w:rPr>
        <w:t>ER20-2054</w:t>
      </w:r>
    </w:p>
    <w:p w14:paraId="6F9600D3" w14:textId="6F32BB53" w:rsidR="00733090" w:rsidRPr="00733090" w:rsidRDefault="008C2DEB" w:rsidP="00733090">
      <w:pPr>
        <w:spacing w:after="0" w:line="240" w:lineRule="auto"/>
        <w:jc w:val="center"/>
        <w:rPr>
          <w:rFonts w:cstheme="minorHAnsi"/>
          <w:b/>
          <w:sz w:val="24"/>
          <w:szCs w:val="24"/>
        </w:rPr>
      </w:pPr>
      <w:r>
        <w:rPr>
          <w:rFonts w:cstheme="minorHAnsi"/>
          <w:b/>
          <w:sz w:val="24"/>
          <w:szCs w:val="24"/>
        </w:rPr>
        <w:t>Office of Public Advocate (OMPA)</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56147708" w:rsidR="003D6C6D" w:rsidRPr="00C5703B" w:rsidRDefault="008C2DEB" w:rsidP="00C5703B">
      <w:pPr>
        <w:spacing w:after="0" w:line="240" w:lineRule="auto"/>
        <w:jc w:val="right"/>
        <w:rPr>
          <w:rFonts w:cstheme="minorHAnsi"/>
          <w:b/>
          <w:sz w:val="24"/>
          <w:szCs w:val="24"/>
        </w:rPr>
      </w:pPr>
      <w:r>
        <w:rPr>
          <w:rFonts w:cstheme="minorHAnsi"/>
          <w:b/>
          <w:sz w:val="24"/>
          <w:szCs w:val="24"/>
        </w:rPr>
        <w:t>August</w:t>
      </w:r>
      <w:r w:rsidR="00D01CD0">
        <w:rPr>
          <w:rFonts w:cstheme="minorHAnsi"/>
          <w:b/>
          <w:sz w:val="24"/>
          <w:szCs w:val="24"/>
        </w:rPr>
        <w:t xml:space="preserve"> </w:t>
      </w:r>
      <w:r w:rsidR="002124A7">
        <w:rPr>
          <w:rFonts w:cstheme="minorHAnsi"/>
          <w:b/>
          <w:sz w:val="24"/>
          <w:szCs w:val="24"/>
        </w:rPr>
        <w:t>16,</w:t>
      </w:r>
      <w:r w:rsidR="00D01CD0">
        <w:rPr>
          <w:rFonts w:cstheme="minorHAnsi"/>
          <w:b/>
          <w:sz w:val="24"/>
          <w:szCs w:val="24"/>
        </w:rPr>
        <w:t xml:space="preserve"> </w:t>
      </w:r>
      <w:r w:rsidR="002124A7">
        <w:rPr>
          <w:rFonts w:cstheme="minorHAnsi"/>
          <w:b/>
          <w:sz w:val="24"/>
          <w:szCs w:val="24"/>
        </w:rPr>
        <w:t>2</w:t>
      </w:r>
      <w:r w:rsidR="00733090">
        <w:rPr>
          <w:rFonts w:cstheme="minorHAnsi"/>
          <w:b/>
          <w:sz w:val="24"/>
          <w:szCs w:val="24"/>
        </w:rPr>
        <w:t>02</w:t>
      </w:r>
      <w:r w:rsidR="00D01CD0">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3B55D639" w:rsidR="003D6C6D" w:rsidRPr="00C5703B" w:rsidRDefault="008C2DEB" w:rsidP="00C5703B">
      <w:pPr>
        <w:spacing w:after="0" w:line="240" w:lineRule="auto"/>
        <w:rPr>
          <w:rFonts w:cstheme="minorHAnsi"/>
          <w:b/>
          <w:sz w:val="24"/>
          <w:szCs w:val="24"/>
        </w:rPr>
      </w:pPr>
      <w:r>
        <w:rPr>
          <w:rFonts w:cstheme="minorHAnsi"/>
          <w:b/>
          <w:sz w:val="24"/>
          <w:szCs w:val="24"/>
        </w:rPr>
        <w:t>OMPA</w:t>
      </w:r>
      <w:r w:rsidR="007C2B34">
        <w:rPr>
          <w:rFonts w:cstheme="minorHAnsi"/>
          <w:b/>
          <w:sz w:val="24"/>
          <w:szCs w:val="24"/>
        </w:rPr>
        <w:t>-CMP-1-</w:t>
      </w:r>
      <w:r w:rsidR="001D50A0">
        <w:rPr>
          <w:rFonts w:cstheme="minorHAnsi"/>
          <w:b/>
          <w:sz w:val="24"/>
          <w:szCs w:val="24"/>
        </w:rPr>
        <w:t>3</w:t>
      </w:r>
    </w:p>
    <w:p w14:paraId="3616AD2F" w14:textId="77777777" w:rsidR="003D6C6D" w:rsidRPr="00C5703B" w:rsidRDefault="003D6C6D" w:rsidP="00C5703B">
      <w:pPr>
        <w:spacing w:after="0" w:line="240" w:lineRule="auto"/>
        <w:rPr>
          <w:rFonts w:cstheme="minorHAnsi"/>
          <w:b/>
          <w:sz w:val="24"/>
          <w:szCs w:val="24"/>
        </w:rPr>
      </w:pPr>
    </w:p>
    <w:p w14:paraId="7438D23D" w14:textId="19FCFBF3" w:rsidR="001D50A0" w:rsidRPr="001D50A0" w:rsidRDefault="003D6C6D" w:rsidP="001D50A0">
      <w:pPr>
        <w:spacing w:after="0" w:line="240" w:lineRule="auto"/>
        <w:ind w:left="720" w:hanging="720"/>
        <w:rPr>
          <w:rFonts w:cstheme="minorHAnsi"/>
          <w:bCs/>
          <w:sz w:val="24"/>
          <w:szCs w:val="24"/>
        </w:rPr>
      </w:pPr>
      <w:r w:rsidRPr="00C5703B">
        <w:rPr>
          <w:rFonts w:cstheme="minorHAnsi"/>
          <w:b/>
          <w:sz w:val="24"/>
          <w:szCs w:val="24"/>
        </w:rPr>
        <w:t>Q:</w:t>
      </w:r>
      <w:r w:rsidR="0043457F">
        <w:rPr>
          <w:rFonts w:cstheme="minorHAnsi"/>
          <w:b/>
          <w:sz w:val="24"/>
          <w:szCs w:val="24"/>
        </w:rPr>
        <w:tab/>
      </w:r>
      <w:r w:rsidR="001D50A0" w:rsidRPr="001D50A0">
        <w:rPr>
          <w:rFonts w:cstheme="minorHAnsi"/>
          <w:bCs/>
          <w:sz w:val="24"/>
          <w:szCs w:val="24"/>
        </w:rPr>
        <w:t xml:space="preserve">Please refer to MPUC-MPA-1-16 Attachment A which lists </w:t>
      </w:r>
      <w:proofErr w:type="gramStart"/>
      <w:r w:rsidR="001D50A0" w:rsidRPr="001D50A0">
        <w:rPr>
          <w:rFonts w:cstheme="minorHAnsi"/>
          <w:bCs/>
          <w:sz w:val="24"/>
          <w:szCs w:val="24"/>
        </w:rPr>
        <w:t>a number of</w:t>
      </w:r>
      <w:proofErr w:type="gramEnd"/>
      <w:r w:rsidR="001D50A0" w:rsidRPr="001D50A0">
        <w:rPr>
          <w:rFonts w:cstheme="minorHAnsi"/>
          <w:bCs/>
          <w:sz w:val="24"/>
          <w:szCs w:val="24"/>
        </w:rPr>
        <w:t xml:space="preserve"> facilities below 69 kV.</w:t>
      </w:r>
    </w:p>
    <w:p w14:paraId="1EFEA2A4" w14:textId="42E6594F" w:rsidR="00860309" w:rsidRDefault="001D50A0" w:rsidP="001D50A0">
      <w:pPr>
        <w:spacing w:after="0" w:line="240" w:lineRule="auto"/>
        <w:ind w:left="720" w:hanging="720"/>
        <w:rPr>
          <w:rFonts w:cstheme="minorHAnsi"/>
          <w:sz w:val="24"/>
          <w:szCs w:val="24"/>
        </w:rPr>
      </w:pPr>
      <w:r w:rsidRPr="001D50A0">
        <w:rPr>
          <w:rFonts w:cstheme="minorHAnsi"/>
          <w:bCs/>
          <w:sz w:val="24"/>
          <w:szCs w:val="24"/>
        </w:rPr>
        <w:tab/>
        <w:t>a)</w:t>
      </w:r>
      <w:r w:rsidRPr="001D50A0">
        <w:rPr>
          <w:rFonts w:cstheme="minorHAnsi"/>
          <w:bCs/>
          <w:sz w:val="24"/>
          <w:szCs w:val="24"/>
        </w:rPr>
        <w:tab/>
        <w:t xml:space="preserve">Did CMP exclude the cost of such facilities in the designation of ATRR?  If </w:t>
      </w:r>
      <w:r w:rsidRPr="001D50A0">
        <w:rPr>
          <w:rFonts w:cstheme="minorHAnsi"/>
          <w:bCs/>
          <w:sz w:val="24"/>
          <w:szCs w:val="24"/>
        </w:rPr>
        <w:tab/>
      </w:r>
      <w:r w:rsidRPr="001D50A0">
        <w:rPr>
          <w:rFonts w:cstheme="minorHAnsi"/>
          <w:bCs/>
          <w:sz w:val="24"/>
          <w:szCs w:val="24"/>
        </w:rPr>
        <w:tab/>
      </w:r>
      <w:r w:rsidRPr="001D50A0">
        <w:rPr>
          <w:rFonts w:cstheme="minorHAnsi"/>
          <w:bCs/>
          <w:sz w:val="24"/>
          <w:szCs w:val="24"/>
        </w:rPr>
        <w:tab/>
        <w:t xml:space="preserve">yes, please identify these facilities.  If not, please explain the reasons for </w:t>
      </w:r>
      <w:r w:rsidRPr="001D50A0">
        <w:rPr>
          <w:rFonts w:cstheme="minorHAnsi"/>
          <w:bCs/>
          <w:sz w:val="24"/>
          <w:szCs w:val="24"/>
        </w:rPr>
        <w:tab/>
      </w:r>
      <w:r w:rsidRPr="001D50A0">
        <w:rPr>
          <w:rFonts w:cstheme="minorHAnsi"/>
          <w:bCs/>
          <w:sz w:val="24"/>
          <w:szCs w:val="24"/>
        </w:rPr>
        <w:tab/>
      </w:r>
      <w:r w:rsidRPr="001D50A0">
        <w:rPr>
          <w:rFonts w:cstheme="minorHAnsi"/>
          <w:bCs/>
          <w:sz w:val="24"/>
          <w:szCs w:val="24"/>
        </w:rPr>
        <w:tab/>
        <w:t>not doing so.</w:t>
      </w:r>
    </w:p>
    <w:p w14:paraId="29B23AC2" w14:textId="77777777" w:rsidR="00860309" w:rsidRDefault="00860309" w:rsidP="00442162">
      <w:pPr>
        <w:spacing w:after="0" w:line="240" w:lineRule="auto"/>
        <w:ind w:left="720" w:hanging="720"/>
        <w:rPr>
          <w:rFonts w:cstheme="minorHAnsi"/>
          <w:b/>
          <w:sz w:val="24"/>
          <w:szCs w:val="24"/>
        </w:rPr>
      </w:pPr>
    </w:p>
    <w:p w14:paraId="4FF20611" w14:textId="77777777" w:rsidR="002124A7" w:rsidRDefault="003D6C6D" w:rsidP="00442162">
      <w:pPr>
        <w:spacing w:after="0" w:line="240" w:lineRule="auto"/>
        <w:ind w:left="720" w:hanging="720"/>
        <w:rPr>
          <w:rFonts w:cstheme="minorHAnsi"/>
          <w:b/>
          <w:sz w:val="24"/>
          <w:szCs w:val="24"/>
        </w:rPr>
      </w:pPr>
      <w:r w:rsidRPr="00C5703B">
        <w:rPr>
          <w:rFonts w:cstheme="minorHAnsi"/>
          <w:b/>
          <w:sz w:val="24"/>
          <w:szCs w:val="24"/>
        </w:rPr>
        <w:t>A:</w:t>
      </w:r>
      <w:r w:rsidRPr="00C5703B">
        <w:rPr>
          <w:rFonts w:cstheme="minorHAnsi"/>
          <w:b/>
          <w:sz w:val="24"/>
          <w:szCs w:val="24"/>
        </w:rPr>
        <w:tab/>
      </w:r>
    </w:p>
    <w:p w14:paraId="29BC26E8" w14:textId="77777777" w:rsidR="002124A7" w:rsidRDefault="002124A7" w:rsidP="00442162">
      <w:pPr>
        <w:spacing w:after="0" w:line="240" w:lineRule="auto"/>
        <w:ind w:left="720" w:hanging="720"/>
        <w:rPr>
          <w:rFonts w:cstheme="minorHAnsi"/>
          <w:b/>
          <w:sz w:val="24"/>
          <w:szCs w:val="24"/>
        </w:rPr>
      </w:pPr>
    </w:p>
    <w:p w14:paraId="44E1B75D" w14:textId="0D766694" w:rsidR="003D6C6D" w:rsidRPr="007748E5" w:rsidRDefault="002124A7" w:rsidP="00AC0650">
      <w:pPr>
        <w:pStyle w:val="ListParagraph"/>
        <w:numPr>
          <w:ilvl w:val="0"/>
          <w:numId w:val="4"/>
        </w:numPr>
        <w:spacing w:after="0" w:line="240" w:lineRule="auto"/>
        <w:ind w:left="1440" w:hanging="720"/>
        <w:rPr>
          <w:rFonts w:cstheme="minorHAnsi"/>
          <w:b/>
          <w:sz w:val="24"/>
          <w:szCs w:val="24"/>
        </w:rPr>
      </w:pPr>
      <w:r w:rsidRPr="007748E5">
        <w:rPr>
          <w:rStyle w:val="ui-provider"/>
          <w:sz w:val="24"/>
          <w:szCs w:val="24"/>
        </w:rPr>
        <w:t xml:space="preserve">CMP did not exclude these facilities below 69 kV since CMP’s transmission system includes voltage below 69 kV. CMP </w:t>
      </w:r>
      <w:r w:rsidRPr="007748E5">
        <w:rPr>
          <w:rFonts w:cstheme="minorHAnsi"/>
          <w:bCs/>
          <w:sz w:val="24"/>
          <w:szCs w:val="24"/>
        </w:rPr>
        <w:t xml:space="preserve">has networked 34.5 kV transmission assets throughout its service territory. </w:t>
      </w:r>
    </w:p>
    <w:p w14:paraId="124A06FF" w14:textId="2355B644" w:rsidR="002124A7" w:rsidRPr="007748E5" w:rsidRDefault="002124A7" w:rsidP="002124A7">
      <w:pPr>
        <w:spacing w:after="0" w:line="240" w:lineRule="auto"/>
        <w:ind w:left="1440"/>
        <w:rPr>
          <w:rFonts w:cstheme="minorHAnsi"/>
          <w:b/>
          <w:sz w:val="24"/>
          <w:szCs w:val="24"/>
        </w:rPr>
      </w:pPr>
    </w:p>
    <w:p w14:paraId="2A3E101E" w14:textId="51CC41B4" w:rsidR="002124A7" w:rsidRPr="007748E5" w:rsidRDefault="002124A7" w:rsidP="002124A7">
      <w:pPr>
        <w:spacing w:after="0" w:line="240" w:lineRule="auto"/>
        <w:ind w:left="1440"/>
        <w:rPr>
          <w:rFonts w:cstheme="minorHAnsi"/>
          <w:bCs/>
          <w:sz w:val="24"/>
          <w:szCs w:val="24"/>
        </w:rPr>
      </w:pPr>
      <w:r w:rsidRPr="007748E5">
        <w:rPr>
          <w:rFonts w:cstheme="minorHAnsi"/>
          <w:bCs/>
          <w:sz w:val="24"/>
          <w:szCs w:val="24"/>
        </w:rPr>
        <w:t xml:space="preserve">In MPUC Docket No. 99-185, Investigation of Retail Electric Transmission Services and Jurisdictional Issues, CMP, in application of FERC’s Seven-Factor Test, stated for CMP’s service territory, facilities with voltage levels above 34.5 kV are classified as transmission, and facilities with voltages levels below 34.5 kV are classified as distribution.  CMP classifies lines rated at 34.5 kV either as transmission or distribution, depending on their functions and power flow. </w:t>
      </w:r>
    </w:p>
    <w:p w14:paraId="2244466D" w14:textId="77777777" w:rsidR="003D6C6D" w:rsidRPr="007748E5" w:rsidRDefault="003D6C6D" w:rsidP="00C5703B">
      <w:pPr>
        <w:spacing w:after="0" w:line="240" w:lineRule="auto"/>
        <w:rPr>
          <w:rFonts w:cstheme="minorHAnsi"/>
          <w:bCs/>
          <w:sz w:val="24"/>
          <w:szCs w:val="24"/>
        </w:rPr>
      </w:pPr>
    </w:p>
    <w:p w14:paraId="304E7CB2" w14:textId="77777777" w:rsidR="003D6C6D" w:rsidRPr="007748E5" w:rsidRDefault="003D6C6D" w:rsidP="00C5703B">
      <w:pPr>
        <w:spacing w:after="0" w:line="240" w:lineRule="auto"/>
        <w:rPr>
          <w:rFonts w:cstheme="minorHAnsi"/>
          <w:b/>
          <w:sz w:val="24"/>
          <w:szCs w:val="24"/>
        </w:rPr>
      </w:pPr>
    </w:p>
    <w:p w14:paraId="4E127BE0" w14:textId="754E95EF" w:rsidR="003D6C6D" w:rsidRPr="002124A7" w:rsidRDefault="003D6C6D" w:rsidP="00C5703B">
      <w:pPr>
        <w:spacing w:after="0" w:line="240" w:lineRule="auto"/>
        <w:rPr>
          <w:rFonts w:cstheme="minorHAnsi"/>
          <w:bCs/>
          <w:sz w:val="24"/>
          <w:szCs w:val="24"/>
        </w:rPr>
      </w:pPr>
      <w:r w:rsidRPr="00C5703B">
        <w:rPr>
          <w:rFonts w:cstheme="minorHAnsi"/>
          <w:b/>
          <w:sz w:val="24"/>
          <w:szCs w:val="24"/>
        </w:rPr>
        <w:t xml:space="preserve">Response Prepared and Submitted By: </w:t>
      </w:r>
      <w:r w:rsidR="002124A7" w:rsidRPr="002124A7">
        <w:rPr>
          <w:rFonts w:cstheme="minorHAnsi"/>
          <w:bCs/>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798A" w14:textId="77777777" w:rsidR="00972E21" w:rsidRDefault="00972E21" w:rsidP="003D6C6D">
      <w:pPr>
        <w:spacing w:after="0" w:line="240" w:lineRule="auto"/>
      </w:pPr>
      <w:r>
        <w:separator/>
      </w:r>
    </w:p>
  </w:endnote>
  <w:endnote w:type="continuationSeparator" w:id="0">
    <w:p w14:paraId="0F0522C0" w14:textId="77777777" w:rsidR="00972E21" w:rsidRDefault="00972E21"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5CF4386D"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DC66" w14:textId="77777777" w:rsidR="00972E21" w:rsidRDefault="00972E21" w:rsidP="003D6C6D">
      <w:pPr>
        <w:spacing w:after="0" w:line="240" w:lineRule="auto"/>
      </w:pPr>
      <w:r>
        <w:separator/>
      </w:r>
    </w:p>
  </w:footnote>
  <w:footnote w:type="continuationSeparator" w:id="0">
    <w:p w14:paraId="79EF5D2F" w14:textId="77777777" w:rsidR="00972E21" w:rsidRDefault="00972E21"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518A7"/>
    <w:multiLevelType w:val="hybridMultilevel"/>
    <w:tmpl w:val="015C7374"/>
    <w:lvl w:ilvl="0" w:tplc="C56C7DF6">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3874E0"/>
    <w:multiLevelType w:val="hybridMultilevel"/>
    <w:tmpl w:val="2EC22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3"/>
  </w:num>
  <w:num w:numId="3" w16cid:durableId="1779334056">
    <w:abstractNumId w:val="2"/>
  </w:num>
  <w:num w:numId="4" w16cid:durableId="2126918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52745"/>
    <w:rsid w:val="00085064"/>
    <w:rsid w:val="0009767B"/>
    <w:rsid w:val="000B0F2D"/>
    <w:rsid w:val="000C71FB"/>
    <w:rsid w:val="000D31B1"/>
    <w:rsid w:val="00125EAF"/>
    <w:rsid w:val="00164E76"/>
    <w:rsid w:val="00177079"/>
    <w:rsid w:val="001D50A0"/>
    <w:rsid w:val="001E1A47"/>
    <w:rsid w:val="002124A7"/>
    <w:rsid w:val="0022747D"/>
    <w:rsid w:val="002565EC"/>
    <w:rsid w:val="00274F25"/>
    <w:rsid w:val="002A3ED6"/>
    <w:rsid w:val="002C323A"/>
    <w:rsid w:val="002E13AA"/>
    <w:rsid w:val="0038662E"/>
    <w:rsid w:val="003A6D26"/>
    <w:rsid w:val="003B7B7C"/>
    <w:rsid w:val="003D6C6D"/>
    <w:rsid w:val="003F59E5"/>
    <w:rsid w:val="0043457F"/>
    <w:rsid w:val="00442162"/>
    <w:rsid w:val="0045097A"/>
    <w:rsid w:val="0045239E"/>
    <w:rsid w:val="00503FD9"/>
    <w:rsid w:val="005C37FB"/>
    <w:rsid w:val="00612B90"/>
    <w:rsid w:val="006C7DC3"/>
    <w:rsid w:val="006E2F6F"/>
    <w:rsid w:val="006E6BA4"/>
    <w:rsid w:val="00733090"/>
    <w:rsid w:val="007537D7"/>
    <w:rsid w:val="007748E5"/>
    <w:rsid w:val="00784F91"/>
    <w:rsid w:val="007C2B34"/>
    <w:rsid w:val="00804A20"/>
    <w:rsid w:val="00860309"/>
    <w:rsid w:val="008678B6"/>
    <w:rsid w:val="008B5038"/>
    <w:rsid w:val="008B5557"/>
    <w:rsid w:val="008C2DEB"/>
    <w:rsid w:val="008F1103"/>
    <w:rsid w:val="009045FF"/>
    <w:rsid w:val="00972E21"/>
    <w:rsid w:val="009E4DEC"/>
    <w:rsid w:val="00A0196B"/>
    <w:rsid w:val="00A0423C"/>
    <w:rsid w:val="00A22405"/>
    <w:rsid w:val="00A60024"/>
    <w:rsid w:val="00B37EA3"/>
    <w:rsid w:val="00B74B70"/>
    <w:rsid w:val="00B8228C"/>
    <w:rsid w:val="00B9367E"/>
    <w:rsid w:val="00BB2F0D"/>
    <w:rsid w:val="00C011BF"/>
    <w:rsid w:val="00C5703B"/>
    <w:rsid w:val="00C6312B"/>
    <w:rsid w:val="00C81634"/>
    <w:rsid w:val="00C81D3E"/>
    <w:rsid w:val="00C870CC"/>
    <w:rsid w:val="00CA5D82"/>
    <w:rsid w:val="00D01CD0"/>
    <w:rsid w:val="00D71228"/>
    <w:rsid w:val="00DC7474"/>
    <w:rsid w:val="00DF0813"/>
    <w:rsid w:val="00E033FE"/>
    <w:rsid w:val="00E1103C"/>
    <w:rsid w:val="00E124AA"/>
    <w:rsid w:val="00E16897"/>
    <w:rsid w:val="00E34F54"/>
    <w:rsid w:val="00E36A9B"/>
    <w:rsid w:val="00E85FBC"/>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 w:type="character" w:customStyle="1" w:styleId="ui-provider">
    <w:name w:val="ui-provider"/>
    <w:basedOn w:val="DefaultParagraphFont"/>
    <w:rsid w:val="0021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JAMES CLEMENTE</cp:lastModifiedBy>
  <cp:revision>5</cp:revision>
  <dcterms:created xsi:type="dcterms:W3CDTF">2023-08-01T18:38:00Z</dcterms:created>
  <dcterms:modified xsi:type="dcterms:W3CDTF">2023-08-11T00:23:00Z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2023-08-11T00:23:46Z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14357fd8-10e1-4d6b-a71c-4adc51eb8d8a</vt:lpwstr>
  </property>
  <property fmtid="{D5CDD505-2E9C-101B-9397-08002B2CF9AE}" pid="9" name="MSIP_Label_624b1752-a977-4927-b9e6-e48a43684aee_ContentBits">
    <vt:lpwstr>0</vt:lpwstr>
  </property>
</Properties>
</file>